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仿宋_GB2312" w:hAnsi="宋体" w:eastAsia="仿宋_GB2312"/>
          <w:b/>
          <w:bCs/>
          <w:sz w:val="44"/>
          <w:szCs w:val="44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附件1</w:t>
      </w:r>
    </w:p>
    <w:p>
      <w:pPr>
        <w:adjustRightInd w:val="0"/>
        <w:snapToGrid w:val="0"/>
        <w:spacing w:line="560" w:lineRule="exact"/>
        <w:jc w:val="center"/>
        <w:rPr>
          <w:rFonts w:ascii="仿宋_GB2312" w:hAnsi="宋体" w:eastAsia="仿宋_GB2312"/>
          <w:b/>
          <w:bCs/>
          <w:sz w:val="44"/>
          <w:szCs w:val="44"/>
        </w:rPr>
      </w:pPr>
      <w:r>
        <w:rPr>
          <w:rFonts w:hint="eastAsia" w:ascii="仿宋_GB2312" w:hAnsi="宋体" w:eastAsia="仿宋_GB2312"/>
          <w:b/>
          <w:bCs/>
          <w:sz w:val="44"/>
          <w:szCs w:val="44"/>
        </w:rPr>
        <w:t>资产评估机构邀请比选工作要求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一、项目概况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（一）公司基本概况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海口市融资担保有限公司成立于2003年1月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以下简称公司）</w:t>
      </w:r>
      <w:r>
        <w:rPr>
          <w:rFonts w:hint="eastAsia" w:ascii="仿宋_GB2312" w:hAnsi="宋体" w:eastAsia="仿宋_GB2312"/>
          <w:bCs/>
          <w:sz w:val="32"/>
          <w:szCs w:val="32"/>
        </w:rPr>
        <w:t>，公司注册资本24068万元，属国有控股企业。公司现阶段的业务主要是为中小微企业提供融资担保、典当、小额贷款等融资服务，公司下辖3家2</w:t>
      </w:r>
      <w:bookmarkStart w:id="0" w:name="_GoBack"/>
      <w:bookmarkEnd w:id="0"/>
      <w:r>
        <w:rPr>
          <w:rFonts w:hint="eastAsia" w:ascii="仿宋_GB2312" w:hAnsi="宋体" w:eastAsia="仿宋_GB2312"/>
          <w:bCs/>
          <w:sz w:val="32"/>
          <w:szCs w:val="32"/>
        </w:rPr>
        <w:t>级公司；根据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中介机构</w:t>
      </w:r>
      <w:r>
        <w:rPr>
          <w:rFonts w:hint="eastAsia" w:ascii="仿宋_GB2312" w:hAnsi="宋体" w:eastAsia="仿宋_GB2312"/>
          <w:bCs/>
          <w:sz w:val="32"/>
          <w:szCs w:val="32"/>
        </w:rPr>
        <w:t>出具的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2023年度</w:t>
      </w:r>
      <w:r>
        <w:rPr>
          <w:rFonts w:hint="eastAsia" w:ascii="仿宋_GB2312" w:hAnsi="宋体" w:eastAsia="仿宋_GB2312"/>
          <w:bCs/>
          <w:sz w:val="32"/>
          <w:szCs w:val="32"/>
        </w:rPr>
        <w:t>审计报告，公司合并资产总额为7.64亿元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净资产为6.17亿元，归属于母公司所有者的净资产为5.92亿元</w:t>
      </w:r>
      <w:r>
        <w:rPr>
          <w:rFonts w:hint="eastAsia" w:ascii="仿宋_GB2312" w:hAnsi="宋体" w:eastAsia="仿宋_GB2312"/>
          <w:bCs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（二）项目名称：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海口市融资担保投资有限公司增资扩股项目-资产评估服务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（三）项目地址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海口市龙华区文华东路9号海口金控大厦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（四）项目性质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资产评估服务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——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股权价值评估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（五）项目主要内容</w:t>
      </w:r>
    </w:p>
    <w:p>
      <w:pPr>
        <w:widowControl/>
        <w:shd w:val="clear" w:color="auto" w:fill="auto"/>
        <w:spacing w:line="560" w:lineRule="exact"/>
        <w:jc w:val="left"/>
        <w:outlineLvl w:val="9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根据《关于实施中央财政支持普惠金融发展示范区奖补政策的通知》要求，</w:t>
      </w:r>
      <w:r>
        <w:rPr>
          <w:rFonts w:hint="eastAsia" w:ascii="仿宋" w:hAnsi="仿宋" w:eastAsia="仿宋" w:cs="仿宋"/>
          <w:lang w:val="en-US" w:eastAsia="zh-CN"/>
        </w:rPr>
        <w:t>公司控股股东</w:t>
      </w:r>
      <w:r>
        <w:rPr>
          <w:rFonts w:hint="eastAsia" w:ascii="仿宋" w:hAnsi="仿宋" w:eastAsia="仿宋" w:cs="仿宋"/>
        </w:rPr>
        <w:t>单位——海口市金融控股</w:t>
      </w:r>
      <w:r>
        <w:rPr>
          <w:rFonts w:hint="eastAsia" w:ascii="仿宋" w:hAnsi="仿宋" w:eastAsia="仿宋" w:cs="仿宋"/>
          <w:lang w:val="en-US" w:eastAsia="zh-CN"/>
        </w:rPr>
        <w:t>集团</w:t>
      </w:r>
      <w:r>
        <w:rPr>
          <w:rFonts w:hint="eastAsia" w:ascii="仿宋" w:hAnsi="仿宋" w:eastAsia="仿宋" w:cs="仿宋"/>
        </w:rPr>
        <w:t>有限公司拟以财政专项资金向海口市融资担保有限公司注资，为确定担保公司基准日每股净资产价值，拟对2023年12月31日担保公司合并归属于母公司的所有者权益进行整体评估，并发表独立的意见。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3" w:firstLineChars="20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工作目标</w:t>
      </w: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本次启动的资产评估程序，目的是确定担保公司基准日的每股净资产价格，为本次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公</w:t>
      </w:r>
      <w:r>
        <w:rPr>
          <w:rFonts w:hint="eastAsia" w:ascii="仿宋_GB2312" w:hAnsi="宋体" w:eastAsia="仿宋_GB2312"/>
          <w:sz w:val="32"/>
          <w:szCs w:val="32"/>
        </w:rPr>
        <w:t xml:space="preserve">司增加的资本及股权比例提供依据。 </w:t>
      </w:r>
    </w:p>
    <w:p>
      <w:pPr>
        <w:adjustRightInd w:val="0"/>
        <w:snapToGrid w:val="0"/>
        <w:spacing w:line="560" w:lineRule="exact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 xml:space="preserve"> </w:t>
      </w:r>
    </w:p>
    <w:p>
      <w:pPr>
        <w:rPr>
          <w:rFonts w:ascii="仿宋_GB2312" w:hAnsi="宋体" w:eastAsia="仿宋_GB2312"/>
        </w:rPr>
      </w:pPr>
    </w:p>
    <w:sectPr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4E9425"/>
    <w:multiLevelType w:val="singleLevel"/>
    <w:tmpl w:val="5C4E9425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BF7"/>
    <w:rsid w:val="000836C9"/>
    <w:rsid w:val="000B7204"/>
    <w:rsid w:val="000D4AFC"/>
    <w:rsid w:val="00153A9A"/>
    <w:rsid w:val="001B4074"/>
    <w:rsid w:val="001C1AA8"/>
    <w:rsid w:val="0024791C"/>
    <w:rsid w:val="00253F1C"/>
    <w:rsid w:val="00270D53"/>
    <w:rsid w:val="002D3E68"/>
    <w:rsid w:val="003D0890"/>
    <w:rsid w:val="00410467"/>
    <w:rsid w:val="00511D4F"/>
    <w:rsid w:val="00527EFD"/>
    <w:rsid w:val="005750C0"/>
    <w:rsid w:val="005C42D4"/>
    <w:rsid w:val="006757B1"/>
    <w:rsid w:val="006D3711"/>
    <w:rsid w:val="00701638"/>
    <w:rsid w:val="008A7A11"/>
    <w:rsid w:val="008B53D3"/>
    <w:rsid w:val="0094364E"/>
    <w:rsid w:val="009A76B1"/>
    <w:rsid w:val="009F10CC"/>
    <w:rsid w:val="00A024BA"/>
    <w:rsid w:val="00A74BF7"/>
    <w:rsid w:val="00A951BA"/>
    <w:rsid w:val="00AD5EBF"/>
    <w:rsid w:val="00B02BBF"/>
    <w:rsid w:val="00B52D1F"/>
    <w:rsid w:val="00BE538E"/>
    <w:rsid w:val="00C056AE"/>
    <w:rsid w:val="00C36D22"/>
    <w:rsid w:val="00C5724D"/>
    <w:rsid w:val="00CB04A6"/>
    <w:rsid w:val="00CF692D"/>
    <w:rsid w:val="00D05390"/>
    <w:rsid w:val="00D34DC7"/>
    <w:rsid w:val="00D470CF"/>
    <w:rsid w:val="00D7381C"/>
    <w:rsid w:val="00E77B5F"/>
    <w:rsid w:val="00ED2608"/>
    <w:rsid w:val="00F20A01"/>
    <w:rsid w:val="00F371E7"/>
    <w:rsid w:val="00F611B5"/>
    <w:rsid w:val="00FB3DD2"/>
    <w:rsid w:val="00FC5BF5"/>
    <w:rsid w:val="00FC6121"/>
    <w:rsid w:val="2150081B"/>
    <w:rsid w:val="36A5675B"/>
    <w:rsid w:val="7398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60" w:lineRule="exact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456</Characters>
  <Lines>3</Lines>
  <Paragraphs>1</Paragraphs>
  <TotalTime>21</TotalTime>
  <ScaleCrop>false</ScaleCrop>
  <LinksUpToDate>false</LinksUpToDate>
  <CharactersWithSpaces>535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2024-07-04T09:03:00Z</dcterms:created>
  <dc:creator>wukunxin</dc:creator>
  <cp:lastModifiedBy>陈克涛</cp:lastModifiedBy>
  <dcterms:modified xsi:type="dcterms:W3CDTF">2024-07-17T06:54:20Z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6D201B1A33D0409B8D0CFC21905124DF</vt:lpwstr>
  </property>
</Properties>
</file>